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T.C. MALTEPE ÜNİVERSİTESİ TIP FAKÜLTESİ</w:t>
      </w:r>
    </w:p>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LİSANS PROGRAMI</w:t>
      </w:r>
      <w:r>
        <w:rPr>
          <w:rFonts w:ascii="Times New Roman" w:eastAsia="Times New Roman" w:hAnsi="Times New Roman" w:cs="Times New Roman"/>
          <w:b/>
          <w:sz w:val="18"/>
          <w:szCs w:val="18"/>
        </w:rPr>
        <w:br/>
        <w:t>2023-2024 EĞİTİM ÖĞRETİM YILI</w:t>
      </w:r>
    </w:p>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AKADEMİK PROGRAM EĞİTİM BİLGİ PAKETİ</w:t>
      </w:r>
    </w:p>
    <w:p w:rsidR="004F03B2" w:rsidRDefault="004F03B2">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4F03B2">
        <w:trPr>
          <w:trHeight w:val="420"/>
          <w:jc w:val="center"/>
        </w:trPr>
        <w:tc>
          <w:tcPr>
            <w:tcW w:w="9029" w:type="dxa"/>
            <w:gridSpan w:val="7"/>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BİLGİLERİ</w:t>
            </w:r>
          </w:p>
        </w:tc>
      </w:tr>
      <w:tr w:rsidR="004F03B2">
        <w:trPr>
          <w:trHeight w:val="380"/>
          <w:jc w:val="center"/>
        </w:trPr>
        <w:tc>
          <w:tcPr>
            <w:tcW w:w="2117"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Göğüs Hastalıkları Stajı</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519</w:t>
            </w:r>
          </w:p>
        </w:tc>
      </w:tr>
      <w:tr w:rsidR="004F03B2">
        <w:trPr>
          <w:trHeight w:val="380"/>
          <w:jc w:val="center"/>
        </w:trPr>
        <w:tc>
          <w:tcPr>
            <w:tcW w:w="2117"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701"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4F03B2">
        <w:trPr>
          <w:trHeight w:val="380"/>
          <w:jc w:val="center"/>
        </w:trPr>
        <w:tc>
          <w:tcPr>
            <w:tcW w:w="2117"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4F03B2" w:rsidRDefault="00794878" w:rsidP="0079487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w:t>
            </w:r>
            <w:r>
              <w:rPr>
                <w:rFonts w:ascii="Times New Roman" w:eastAsia="Times New Roman" w:hAnsi="Times New Roman" w:cs="Times New Roman"/>
                <w:b/>
                <w:sz w:val="18"/>
                <w:szCs w:val="18"/>
              </w:rPr>
              <w:t>ers Türü</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4F03B2">
        <w:trPr>
          <w:trHeight w:val="380"/>
          <w:jc w:val="center"/>
        </w:trPr>
        <w:tc>
          <w:tcPr>
            <w:tcW w:w="2117"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Göğüs Hastalıkları Kliniği</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4F03B2">
        <w:trPr>
          <w:trHeight w:val="380"/>
          <w:jc w:val="center"/>
        </w:trPr>
        <w:tc>
          <w:tcPr>
            <w:tcW w:w="2117"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shd w:val="clear" w:color="auto" w:fill="auto"/>
            <w:tcMar>
              <w:top w:w="100" w:type="dxa"/>
              <w:left w:w="100" w:type="dxa"/>
              <w:bottom w:w="100" w:type="dxa"/>
              <w:right w:w="100" w:type="dxa"/>
            </w:tcMar>
          </w:tcPr>
          <w:p w:rsidR="004F03B2" w:rsidRDefault="004F49B1">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4F03B2" w:rsidRDefault="004F03B2">
            <w:pPr>
              <w:widowControl w:val="0"/>
              <w:rPr>
                <w:rFonts w:ascii="Times New Roman" w:eastAsia="Times New Roman" w:hAnsi="Times New Roman" w:cs="Times New Roman"/>
                <w:sz w:val="18"/>
                <w:szCs w:val="18"/>
              </w:rPr>
            </w:pPr>
          </w:p>
          <w:p w:rsidR="004F03B2" w:rsidRDefault="007A67D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1. TIP 100</w:t>
            </w:r>
            <w:r>
              <w:rPr>
                <w:rFonts w:ascii="Times New Roman" w:eastAsia="Times New Roman" w:hAnsi="Times New Roman" w:cs="Times New Roman"/>
                <w:sz w:val="18"/>
                <w:szCs w:val="18"/>
              </w:rPr>
              <w:br/>
              <w:t>2. TIP 200</w:t>
            </w:r>
            <w:r>
              <w:rPr>
                <w:rFonts w:ascii="Times New Roman" w:eastAsia="Times New Roman" w:hAnsi="Times New Roman" w:cs="Times New Roman"/>
                <w:sz w:val="18"/>
                <w:szCs w:val="18"/>
              </w:rPr>
              <w:br/>
              <w:t>3. TIP 300</w:t>
            </w: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TIP 400 (Dönem 4’deki bütün stajlar)</w:t>
            </w:r>
          </w:p>
        </w:tc>
        <w:tc>
          <w:tcPr>
            <w:tcW w:w="3763" w:type="dxa"/>
            <w:gridSpan w:val="3"/>
            <w:shd w:val="clear" w:color="auto" w:fill="auto"/>
          </w:tcPr>
          <w:p w:rsidR="004F03B2" w:rsidRDefault="004F49B1">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4F03B2" w:rsidRDefault="004F03B2">
            <w:pPr>
              <w:widowControl w:val="0"/>
              <w:rPr>
                <w:rFonts w:ascii="Times New Roman" w:eastAsia="Times New Roman" w:hAnsi="Times New Roman" w:cs="Times New Roman"/>
                <w:sz w:val="18"/>
                <w:szCs w:val="18"/>
                <w:u w:val="single"/>
              </w:rPr>
            </w:pP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4F03B2" w:rsidRDefault="004F03B2">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693"/>
        <w:gridCol w:w="1968"/>
        <w:gridCol w:w="1968"/>
      </w:tblGrid>
      <w:tr w:rsidR="004F03B2">
        <w:trPr>
          <w:trHeight w:val="380"/>
          <w:jc w:val="center"/>
        </w:trPr>
        <w:tc>
          <w:tcPr>
            <w:tcW w:w="9029" w:type="dxa"/>
            <w:gridSpan w:val="4"/>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 ECTS</w:t>
            </w:r>
          </w:p>
        </w:tc>
      </w:tr>
      <w:tr w:rsidR="004F03B2">
        <w:trPr>
          <w:trHeight w:val="401"/>
          <w:jc w:val="center"/>
        </w:trPr>
        <w:tc>
          <w:tcPr>
            <w:tcW w:w="2400"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693"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1968"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1968" w:type="dxa"/>
            <w:shd w:val="clear" w:color="auto" w:fill="auto"/>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4F03B2">
        <w:trPr>
          <w:jc w:val="center"/>
        </w:trPr>
        <w:tc>
          <w:tcPr>
            <w:tcW w:w="2400"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2693"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1968"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1968" w:type="dxa"/>
            <w:shd w:val="clear" w:color="auto" w:fill="auto"/>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 hafta</w:t>
            </w:r>
          </w:p>
        </w:tc>
      </w:tr>
    </w:tbl>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EĞİTİM KOORDİNATÖRLERİ VE ÖĞRETİM ÜYELERİ</w:t>
            </w:r>
          </w:p>
        </w:tc>
      </w:tr>
      <w:tr w:rsidR="004F03B2">
        <w:trPr>
          <w:trHeight w:val="2007"/>
          <w:jc w:val="center"/>
        </w:trPr>
        <w:tc>
          <w:tcPr>
            <w:tcW w:w="9029" w:type="dxa"/>
            <w:shd w:val="clear" w:color="auto" w:fill="auto"/>
            <w:tcMar>
              <w:top w:w="100" w:type="dxa"/>
              <w:left w:w="100" w:type="dxa"/>
              <w:bottom w:w="100" w:type="dxa"/>
              <w:right w:w="100" w:type="dxa"/>
            </w:tcMar>
            <w:vAlign w:val="center"/>
          </w:tcPr>
          <w:p w:rsidR="004F03B2" w:rsidRDefault="004F03B2">
            <w:pPr>
              <w:widowControl w:val="0"/>
              <w:jc w:val="center"/>
              <w:rPr>
                <w:rFonts w:ascii="Times New Roman" w:eastAsia="Times New Roman" w:hAnsi="Times New Roman" w:cs="Times New Roman"/>
                <w:sz w:val="18"/>
                <w:szCs w:val="18"/>
              </w:rPr>
            </w:pPr>
          </w:p>
          <w:p w:rsidR="004F03B2" w:rsidRDefault="004F49B1">
            <w:pPr>
              <w:ind w:left="180" w:right="252"/>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Koordinatörü, iletişim bilgileri ve görüşme saatleri:</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Dr. Öğr. Üyesi Yonca SEKİBAĞ</w:t>
            </w:r>
            <w:r>
              <w:rPr>
                <w:rFonts w:ascii="Times New Roman" w:eastAsia="Times New Roman" w:hAnsi="Times New Roman" w:cs="Times New Roman"/>
                <w:color w:val="000000"/>
                <w:sz w:val="18"/>
                <w:szCs w:val="18"/>
              </w:rPr>
              <w:t>, Maltepe Üniversitesi Tıp Fakültesi Öğretim Üyesi</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yonca.sekibag</w:t>
            </w:r>
            <w:hyperlink r:id="rId5">
              <w:r>
                <w:rPr>
                  <w:rFonts w:ascii="Times New Roman" w:eastAsia="Times New Roman" w:hAnsi="Times New Roman" w:cs="Times New Roman"/>
                  <w:color w:val="000000"/>
                  <w:sz w:val="18"/>
                  <w:szCs w:val="18"/>
                  <w:u w:val="single"/>
                </w:rPr>
                <w:t>@maltepe.edu.tr</w:t>
              </w:r>
            </w:hyperlink>
            <w:r>
              <w:rPr>
                <w:rFonts w:ascii="Times New Roman" w:eastAsia="Times New Roman" w:hAnsi="Times New Roman" w:cs="Times New Roman"/>
                <w:color w:val="000000"/>
                <w:sz w:val="18"/>
                <w:szCs w:val="18"/>
              </w:rPr>
              <w:t xml:space="preserve"> Dahili Tel. No: </w:t>
            </w:r>
            <w:r>
              <w:rPr>
                <w:rFonts w:ascii="Times New Roman" w:eastAsia="Times New Roman" w:hAnsi="Times New Roman" w:cs="Times New Roman"/>
                <w:sz w:val="18"/>
                <w:szCs w:val="18"/>
              </w:rPr>
              <w:t>2148</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Görüşme Saati:</w:t>
            </w:r>
            <w:r>
              <w:rPr>
                <w:rFonts w:ascii="Times New Roman" w:eastAsia="Times New Roman" w:hAnsi="Times New Roman" w:cs="Times New Roman"/>
                <w:color w:val="000000"/>
                <w:sz w:val="18"/>
                <w:szCs w:val="18"/>
              </w:rPr>
              <w:t xml:space="preserve"> </w:t>
            </w:r>
          </w:p>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Pazartesi:10:00-11:00</w:t>
            </w:r>
          </w:p>
          <w:p w:rsidR="004F03B2" w:rsidRDefault="004F03B2">
            <w:pPr>
              <w:widowControl w:val="0"/>
              <w:pBdr>
                <w:top w:val="nil"/>
                <w:left w:val="nil"/>
                <w:bottom w:val="nil"/>
                <w:right w:val="nil"/>
                <w:between w:val="nil"/>
              </w:pBdr>
              <w:jc w:val="center"/>
              <w:rPr>
                <w:rFonts w:ascii="Times New Roman" w:eastAsia="Times New Roman" w:hAnsi="Times New Roman" w:cs="Times New Roman"/>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4F03B2">
              <w:trPr>
                <w:jc w:val="center"/>
              </w:trPr>
              <w:tc>
                <w:tcPr>
                  <w:tcW w:w="7905" w:type="dxa"/>
                  <w:shd w:val="clear" w:color="auto" w:fill="auto"/>
                  <w:tcMar>
                    <w:top w:w="100" w:type="dxa"/>
                    <w:left w:w="100" w:type="dxa"/>
                    <w:bottom w:w="100" w:type="dxa"/>
                    <w:right w:w="100" w:type="dxa"/>
                  </w:tcMar>
                </w:tcPr>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Öğretim elemanları, iletişim bilgileri ve görüşme saatleri:</w:t>
                  </w:r>
                </w:p>
                <w:p w:rsidR="004F03B2" w:rsidRDefault="004F03B2">
                  <w:pPr>
                    <w:pBdr>
                      <w:top w:val="nil"/>
                      <w:left w:val="nil"/>
                      <w:bottom w:val="nil"/>
                      <w:right w:val="nil"/>
                      <w:between w:val="nil"/>
                    </w:pBdr>
                    <w:ind w:right="252"/>
                    <w:rPr>
                      <w:rFonts w:ascii="Times New Roman" w:eastAsia="Times New Roman" w:hAnsi="Times New Roman" w:cs="Times New Roman"/>
                      <w:b/>
                      <w:color w:val="000000"/>
                      <w:sz w:val="18"/>
                      <w:szCs w:val="18"/>
                    </w:rPr>
                  </w:pP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 Sema UMUT, Maltepe Ün. Tıp Fakültesi Öğretim Üyesi</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6">
                    <w:r>
                      <w:rPr>
                        <w:rFonts w:ascii="Times New Roman" w:eastAsia="Times New Roman" w:hAnsi="Times New Roman" w:cs="Times New Roman"/>
                        <w:color w:val="000000"/>
                        <w:sz w:val="18"/>
                        <w:szCs w:val="18"/>
                        <w:u w:val="single"/>
                      </w:rPr>
                      <w:t>semaumut@maltepe.edu.tr</w:t>
                    </w:r>
                  </w:hyperlink>
                  <w:r>
                    <w:rPr>
                      <w:rFonts w:ascii="Times New Roman" w:eastAsia="Times New Roman" w:hAnsi="Times New Roman" w:cs="Times New Roman"/>
                      <w:color w:val="000000"/>
                      <w:sz w:val="18"/>
                      <w:szCs w:val="18"/>
                    </w:rPr>
                    <w:t xml:space="preserve"> Dahili Tel. No: 2121</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Görüşme Saati:</w:t>
                  </w:r>
                  <w:r>
                    <w:rPr>
                      <w:rFonts w:ascii="Times New Roman" w:eastAsia="Times New Roman" w:hAnsi="Times New Roman" w:cs="Times New Roman"/>
                      <w:color w:val="000000"/>
                      <w:sz w:val="18"/>
                      <w:szCs w:val="18"/>
                    </w:rPr>
                    <w:t xml:space="preserve"> </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Salı:13:00-14:00</w:t>
                  </w:r>
                </w:p>
                <w:p w:rsidR="004F03B2" w:rsidRDefault="004F03B2">
                  <w:pPr>
                    <w:pBdr>
                      <w:top w:val="nil"/>
                      <w:left w:val="nil"/>
                      <w:bottom w:val="nil"/>
                      <w:right w:val="nil"/>
                      <w:between w:val="nil"/>
                    </w:pBdr>
                    <w:ind w:left="180" w:right="252"/>
                    <w:rPr>
                      <w:rFonts w:ascii="Times New Roman" w:eastAsia="Times New Roman" w:hAnsi="Times New Roman" w:cs="Times New Roman"/>
                      <w:b/>
                      <w:color w:val="000000"/>
                      <w:sz w:val="18"/>
                      <w:szCs w:val="18"/>
                    </w:rPr>
                  </w:pP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 Hürrem Gül ÖNGEN, Maltepe Ün. Tıp Fakültesi Öğretim Üyesi</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7">
                    <w:r>
                      <w:rPr>
                        <w:rFonts w:ascii="Times New Roman" w:eastAsia="Times New Roman" w:hAnsi="Times New Roman" w:cs="Times New Roman"/>
                        <w:color w:val="000000"/>
                        <w:sz w:val="18"/>
                        <w:szCs w:val="18"/>
                        <w:u w:val="single"/>
                      </w:rPr>
                      <w:t>hurremgulongen@maltepe.edu.tr</w:t>
                    </w:r>
                  </w:hyperlink>
                  <w:r>
                    <w:rPr>
                      <w:rFonts w:ascii="Times New Roman" w:eastAsia="Times New Roman" w:hAnsi="Times New Roman" w:cs="Times New Roman"/>
                      <w:color w:val="000000"/>
                      <w:sz w:val="18"/>
                      <w:szCs w:val="18"/>
                    </w:rPr>
                    <w:t xml:space="preserve"> Dahili Tel. No: 2121</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Görüşme Saati:</w:t>
                  </w:r>
                  <w:r>
                    <w:rPr>
                      <w:rFonts w:ascii="Times New Roman" w:eastAsia="Times New Roman" w:hAnsi="Times New Roman" w:cs="Times New Roman"/>
                      <w:color w:val="000000"/>
                      <w:sz w:val="18"/>
                      <w:szCs w:val="18"/>
                    </w:rPr>
                    <w:t xml:space="preserve"> </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Salı:14:00-15:00</w:t>
                  </w:r>
                </w:p>
              </w:tc>
            </w:tr>
          </w:tbl>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DERSİN GENEL AMACI ve KATEGORİSİ</w:t>
            </w:r>
          </w:p>
        </w:tc>
      </w:tr>
      <w:tr w:rsidR="004F03B2">
        <w:trPr>
          <w:trHeight w:val="380"/>
          <w:jc w:val="center"/>
        </w:trPr>
        <w:tc>
          <w:tcPr>
            <w:tcW w:w="9029" w:type="dxa"/>
            <w:shd w:val="clear" w:color="auto" w:fill="FFFFFF"/>
            <w:tcMar>
              <w:top w:w="100" w:type="dxa"/>
              <w:left w:w="100" w:type="dxa"/>
              <w:bottom w:w="100" w:type="dxa"/>
              <w:right w:w="100" w:type="dxa"/>
            </w:tcMar>
            <w:vAlign w:val="center"/>
          </w:tcPr>
          <w:p w:rsidR="004F03B2" w:rsidRDefault="004F49B1">
            <w:pPr>
              <w:widowControl w:val="0"/>
              <w:jc w:val="both"/>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 Genel amacı:</w:t>
            </w: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En önemli ve en sık karşılaşılan akciğer hastalıklarının epidemiyolojisi, patofizyolojisi ve klinik yönleri hakkında bilgi sahibi olmak, tanı, tedavi ve takip protokolleri hakkında bilgi vermek. </w:t>
            </w:r>
          </w:p>
          <w:p w:rsidR="004F03B2" w:rsidRDefault="004F03B2">
            <w:pPr>
              <w:widowControl w:val="0"/>
              <w:rPr>
                <w:rFonts w:ascii="Times New Roman" w:eastAsia="Times New Roman" w:hAnsi="Times New Roman" w:cs="Times New Roman"/>
                <w:sz w:val="18"/>
                <w:szCs w:val="18"/>
              </w:rPr>
            </w:pPr>
          </w:p>
          <w:p w:rsidR="004F03B2" w:rsidRDefault="004F03B2">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4F03B2">
              <w:trPr>
                <w:trHeight w:val="20"/>
                <w:jc w:val="center"/>
              </w:trPr>
              <w:tc>
                <w:tcPr>
                  <w:tcW w:w="4815" w:type="dxa"/>
                  <w:gridSpan w:val="2"/>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4F03B2">
              <w:trPr>
                <w:trHeight w:val="20"/>
                <w:jc w:val="center"/>
              </w:trPr>
              <w:tc>
                <w:tcPr>
                  <w:tcW w:w="3826" w:type="dxa"/>
                  <w:shd w:val="clear" w:color="auto" w:fill="auto"/>
                  <w:tcMar>
                    <w:top w:w="100" w:type="dxa"/>
                    <w:left w:w="100" w:type="dxa"/>
                    <w:bottom w:w="100" w:type="dxa"/>
                    <w:right w:w="100" w:type="dxa"/>
                  </w:tcMar>
                </w:tcPr>
                <w:p w:rsidR="004F03B2" w:rsidRDefault="004F49B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0"/>
                <w:jc w:val="center"/>
              </w:trPr>
              <w:tc>
                <w:tcPr>
                  <w:tcW w:w="3826" w:type="dxa"/>
                  <w:shd w:val="clear" w:color="auto" w:fill="auto"/>
                  <w:tcMar>
                    <w:top w:w="100" w:type="dxa"/>
                    <w:left w:w="100" w:type="dxa"/>
                    <w:bottom w:w="100" w:type="dxa"/>
                    <w:right w:w="100" w:type="dxa"/>
                  </w:tcMar>
                </w:tcPr>
                <w:p w:rsidR="004F03B2" w:rsidRDefault="004F49B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shd w:val="clear" w:color="auto" w:fill="auto"/>
                  <w:tcMar>
                    <w:top w:w="100" w:type="dxa"/>
                    <w:left w:w="100" w:type="dxa"/>
                    <w:bottom w:w="100" w:type="dxa"/>
                    <w:right w:w="100" w:type="dxa"/>
                  </w:tcMar>
                </w:tcPr>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4F03B2">
              <w:trPr>
                <w:trHeight w:val="20"/>
                <w:jc w:val="center"/>
              </w:trPr>
              <w:tc>
                <w:tcPr>
                  <w:tcW w:w="3826" w:type="dxa"/>
                  <w:shd w:val="clear" w:color="auto" w:fill="auto"/>
                  <w:tcMar>
                    <w:top w:w="100" w:type="dxa"/>
                    <w:left w:w="100" w:type="dxa"/>
                    <w:bottom w:w="100" w:type="dxa"/>
                    <w:right w:w="100" w:type="dxa"/>
                  </w:tcMar>
                </w:tcPr>
                <w:p w:rsidR="004F03B2" w:rsidRDefault="004F49B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4F03B2">
              <w:trPr>
                <w:trHeight w:val="20"/>
                <w:jc w:val="center"/>
              </w:trPr>
              <w:tc>
                <w:tcPr>
                  <w:tcW w:w="3826" w:type="dxa"/>
                  <w:shd w:val="clear" w:color="auto" w:fill="auto"/>
                  <w:tcMar>
                    <w:top w:w="100" w:type="dxa"/>
                    <w:left w:w="100" w:type="dxa"/>
                    <w:bottom w:w="100" w:type="dxa"/>
                    <w:right w:w="100" w:type="dxa"/>
                  </w:tcMar>
                </w:tcPr>
                <w:p w:rsidR="004F03B2" w:rsidRDefault="004F49B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4F03B2">
              <w:trPr>
                <w:trHeight w:val="20"/>
                <w:jc w:val="center"/>
              </w:trPr>
              <w:tc>
                <w:tcPr>
                  <w:tcW w:w="3826" w:type="dxa"/>
                  <w:shd w:val="clear" w:color="auto" w:fill="auto"/>
                  <w:tcMar>
                    <w:top w:w="100" w:type="dxa"/>
                    <w:left w:w="100" w:type="dxa"/>
                    <w:bottom w:w="100" w:type="dxa"/>
                    <w:right w:w="100" w:type="dxa"/>
                  </w:tcMar>
                </w:tcPr>
                <w:p w:rsidR="004F03B2" w:rsidRDefault="004F49B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4F03B2" w:rsidRDefault="004F03B2">
            <w:pPr>
              <w:widowControl w:val="0"/>
              <w:jc w:val="center"/>
              <w:rPr>
                <w:rFonts w:ascii="Times New Roman" w:eastAsia="Times New Roman" w:hAnsi="Times New Roman" w:cs="Times New Roman"/>
                <w:sz w:val="18"/>
                <w:szCs w:val="18"/>
              </w:rPr>
            </w:pPr>
          </w:p>
        </w:tc>
      </w:tr>
    </w:tbl>
    <w:p w:rsidR="004F03B2" w:rsidRDefault="004F03B2">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ÖĞRENME ÇIKTILARI, ALT BECERİLER ve YETERLİLİKLER</w:t>
            </w:r>
          </w:p>
        </w:tc>
      </w:tr>
      <w:tr w:rsidR="004F03B2" w:rsidTr="00EE07A1">
        <w:trPr>
          <w:trHeight w:val="448"/>
          <w:jc w:val="center"/>
        </w:trPr>
        <w:tc>
          <w:tcPr>
            <w:tcW w:w="9029" w:type="dxa"/>
            <w:shd w:val="clear" w:color="auto" w:fill="auto"/>
            <w:tcMar>
              <w:top w:w="100" w:type="dxa"/>
              <w:left w:w="100" w:type="dxa"/>
              <w:bottom w:w="100" w:type="dxa"/>
              <w:right w:w="100" w:type="dxa"/>
            </w:tcMar>
            <w:vAlign w:val="center"/>
          </w:tcPr>
          <w:p w:rsidR="004F03B2" w:rsidRDefault="004F49B1">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Bu dersi tamamlayan öğrenciler;</w:t>
            </w:r>
          </w:p>
          <w:p w:rsidR="004F03B2" w:rsidRDefault="004F03B2">
            <w:pPr>
              <w:widowControl w:val="0"/>
              <w:spacing w:line="240" w:lineRule="auto"/>
              <w:jc w:val="center"/>
              <w:rPr>
                <w:rFonts w:ascii="Times New Roman" w:eastAsia="Times New Roman" w:hAnsi="Times New Roman" w:cs="Times New Roman"/>
                <w:b/>
                <w:sz w:val="18"/>
                <w:szCs w:val="18"/>
              </w:rPr>
            </w:pP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4F03B2">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ÖD Yöntemi</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Öğrenciler gelen hastadan şikayeti ile ilgili bilgileri alma ilkelerini sıralayabilir, uygulayabilir </w:t>
                  </w:r>
                  <w:proofErr w:type="gramStart"/>
                  <w:r>
                    <w:rPr>
                      <w:rFonts w:ascii="Times New Roman" w:eastAsia="Times New Roman" w:hAnsi="Times New Roman" w:cs="Times New Roman"/>
                      <w:sz w:val="18"/>
                      <w:szCs w:val="18"/>
                    </w:rPr>
                    <w:t>ve  hastalıklarla</w:t>
                  </w:r>
                  <w:proofErr w:type="gramEnd"/>
                  <w:r>
                    <w:rPr>
                      <w:rFonts w:ascii="Times New Roman" w:eastAsia="Times New Roman" w:hAnsi="Times New Roman" w:cs="Times New Roman"/>
                      <w:sz w:val="18"/>
                      <w:szCs w:val="18"/>
                    </w:rPr>
                    <w:t xml:space="preserve"> ilişkilendirebilirler.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ÖD4, ÖD5,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Öğrenciler solunum sistemi muayenesi ilkelerini söyleyebilir, uygulayabilir ve hastalıklarla ilişkilendirebilirler.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ÖD4, ÖD5,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solunum sistemi enfeksiyon hastalıklarının klinik ve laboratuvar özelliklerini, tanı yöntemle</w:t>
                  </w:r>
                  <w:r>
                    <w:rPr>
                      <w:rFonts w:ascii="Times New Roman" w:eastAsia="Times New Roman" w:hAnsi="Times New Roman" w:cs="Times New Roman"/>
                      <w:sz w:val="18"/>
                      <w:szCs w:val="18"/>
                    </w:rPr>
                    <w:t>rini ve tedavilerini özetleyebililir ve uygulayabilirler.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solunum sistemi tümörlerinin klinik ve laboratuvar özelliklerini, tanı yöntemlerini ve tedavilerini özetleyebilirler.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havayolu hastalıklarının klinik ve laboratuvar özelliklerini, tanı yöntemlerini ve tedavilerini özetleyebilir ve uygulayabilir.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ÖD4, ÖD5,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solunum sisteminin preoperatif değerlendirmesi ilkelerini söyleyebilir</w:t>
                  </w:r>
                  <w:r>
                    <w:rPr>
                      <w:rFonts w:ascii="Times New Roman" w:eastAsia="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toplumda en sık görülen uykuda solunum bozuklukları hastalıklarını tanıyabilir, klinik ve laboratuvar özelliklerini, tanı yöntemlerini ve tedavilerini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solunum sistemi hastalıklarının acillerini tanıyabilir, klinik ve laboratuvar özelliklerini, tanı yöntemlerini ve tedavilerini özetleyebilir ve uygulayabilir.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tütün kontrolünün ilkelerini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solunum sistemi hastalıklarının tanı yöntemlerini sıralayabilir ve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ÖD4, ÖD5,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akciğer nakli ilkelerini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EY2, </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ÖD1, </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plevra hastalıklarına yaklaşım ilkelerini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13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intersitisyel akciğer hastalıklarına yaklaşım ilkelerini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bl>
          <w:p w:rsidR="004F03B2" w:rsidRDefault="004F03B2">
            <w:pPr>
              <w:widowControl w:val="0"/>
              <w:spacing w:line="240" w:lineRule="auto"/>
              <w:jc w:val="center"/>
              <w:rPr>
                <w:rFonts w:ascii="Times New Roman" w:eastAsia="Times New Roman" w:hAnsi="Times New Roman" w:cs="Times New Roman"/>
                <w:b/>
                <w:sz w:val="18"/>
                <w:szCs w:val="18"/>
              </w:rPr>
            </w:pPr>
          </w:p>
        </w:tc>
      </w:tr>
    </w:tbl>
    <w:p w:rsidR="004F03B2" w:rsidRDefault="004F03B2">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GENEL YETERLİLİKLER</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Üretken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Akılcı</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Sorgulayan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Girişimci</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Yaratıcı</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Etik kurallara uyan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Farklılıklara saygı gösteren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Toplumsal sorunlara duyarlı</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Anadilini etkili kullanan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Çevreye duyarlı</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Bir yabancı dili etkili kullanan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Farklı durumlara ve sosyal rollere uyum sağlayabilen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Takım halinde çalışabilen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Zamanı etkili ku</w:t>
            </w:r>
            <w:r>
              <w:rPr>
                <w:rFonts w:ascii="Times New Roman" w:eastAsia="Times New Roman" w:hAnsi="Times New Roman" w:cs="Times New Roman"/>
                <w:sz w:val="18"/>
                <w:szCs w:val="18"/>
              </w:rPr>
              <w:t>llanan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Eleştirel düşünebilen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Problem çözen</w:t>
            </w:r>
          </w:p>
          <w:p w:rsidR="004F03B2" w:rsidRDefault="004F03B2">
            <w:pPr>
              <w:ind w:left="720"/>
              <w:rPr>
                <w:rFonts w:ascii="Times New Roman" w:eastAsia="Times New Roman" w:hAnsi="Times New Roman" w:cs="Times New Roman"/>
                <w:sz w:val="18"/>
                <w:szCs w:val="18"/>
              </w:rPr>
            </w:pPr>
          </w:p>
        </w:tc>
      </w:tr>
    </w:tbl>
    <w:p w:rsidR="004F03B2" w:rsidRDefault="004F03B2">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49B1">
            <w:pPr>
              <w:spacing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içeriği: </w:t>
            </w:r>
          </w:p>
          <w:p w:rsidR="004F03B2" w:rsidRDefault="004F03B2">
            <w:pPr>
              <w:spacing w:line="240" w:lineRule="auto"/>
              <w:jc w:val="both"/>
              <w:rPr>
                <w:rFonts w:ascii="Times New Roman" w:eastAsia="Times New Roman" w:hAnsi="Times New Roman" w:cs="Times New Roman"/>
                <w:b/>
                <w:sz w:val="18"/>
                <w:szCs w:val="18"/>
              </w:rPr>
            </w:pPr>
          </w:p>
          <w:p w:rsidR="004F03B2" w:rsidRDefault="004F49B1">
            <w:pPr>
              <w:spacing w:line="240" w:lineRule="auto"/>
              <w:jc w:val="both"/>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Pulmoner semptom ve belirtili hastaya yaklaşım, anamnez alma ve hasta ile görüşme, solunum sistemi fizik muayenesi,  tüberküloz, özel durumlarda tüberküloz tedavisi, tüberküloz olguları, pnömoniler, KOAH, plevral efüzyon, brokşektazi, astım, astım akut ata</w:t>
            </w:r>
            <w:r>
              <w:rPr>
                <w:rFonts w:ascii="Times New Roman" w:eastAsia="Times New Roman" w:hAnsi="Times New Roman" w:cs="Times New Roman"/>
                <w:sz w:val="18"/>
                <w:szCs w:val="18"/>
              </w:rPr>
              <w:t xml:space="preserve">k, intersitisyel akciğer hastlıkları, sarkoidoz, uykuda solunum bozuklukları, pulmoner emboli, preoperatif değerlendirme, solunum yetmezliği ve ARDS, pulmoner hipertansiyon, akciğer tümörleri, göğüs acilleri, sigara bağımlılığı ve tedavisi, akciğer nakli, </w:t>
            </w:r>
            <w:r>
              <w:rPr>
                <w:rFonts w:ascii="Times New Roman" w:eastAsia="Times New Roman" w:hAnsi="Times New Roman" w:cs="Times New Roman"/>
                <w:sz w:val="18"/>
                <w:szCs w:val="18"/>
              </w:rPr>
              <w:t>arter kan gazları ve solunum fonksiyon testleri, konvansiyonel akciğer grafisi okuma konularından oluşmaktadır.</w:t>
            </w:r>
            <w:proofErr w:type="gramEnd"/>
          </w:p>
          <w:p w:rsidR="004F03B2" w:rsidRDefault="004F03B2">
            <w:pPr>
              <w:widowControl w:val="0"/>
              <w:spacing w:line="240" w:lineRule="auto"/>
              <w:ind w:left="720"/>
              <w:rPr>
                <w:rFonts w:ascii="Times New Roman" w:eastAsia="Times New Roman" w:hAnsi="Times New Roman" w:cs="Times New Roman"/>
                <w:sz w:val="18"/>
                <w:szCs w:val="18"/>
              </w:rPr>
            </w:pPr>
          </w:p>
        </w:tc>
      </w:tr>
    </w:tbl>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KİTAPLARI VE YARDIMCI OKUMALAR</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Ders Kitapları</w:t>
            </w:r>
          </w:p>
          <w:p w:rsidR="004F03B2" w:rsidRDefault="004F03B2">
            <w:pPr>
              <w:widowControl w:val="0"/>
              <w:jc w:val="center"/>
              <w:rPr>
                <w:rFonts w:ascii="Times New Roman" w:eastAsia="Times New Roman" w:hAnsi="Times New Roman" w:cs="Times New Roman"/>
                <w:sz w:val="18"/>
                <w:szCs w:val="18"/>
              </w:rPr>
            </w:pP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1-Temel Akciğer Sağlığı ve Hastalıkları Ders Kitabı. Editör: Arseven O. Nobel Tıp Kitabevleri. 2020.</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2-Göğüs Hastalıkları. Editörler: Dalar L, Süerdem M, Öztürk C, Saygı A. İstanbul Tıp Kitabevi. 2015.</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3-Solunum Acilleri. Editörler: Kaya A, Sevinç C. Poyra</w:t>
            </w:r>
            <w:r>
              <w:rPr>
                <w:rFonts w:ascii="Times New Roman" w:eastAsia="Times New Roman" w:hAnsi="Times New Roman" w:cs="Times New Roman"/>
                <w:sz w:val="18"/>
                <w:szCs w:val="18"/>
              </w:rPr>
              <w:t>z Yayıncılık. 2007.</w:t>
            </w:r>
          </w:p>
          <w:p w:rsidR="004F03B2" w:rsidRDefault="004F03B2">
            <w:pPr>
              <w:widowControl w:val="0"/>
              <w:rPr>
                <w:rFonts w:ascii="Times New Roman" w:eastAsia="Times New Roman" w:hAnsi="Times New Roman" w:cs="Times New Roman"/>
                <w:sz w:val="18"/>
                <w:szCs w:val="18"/>
              </w:rPr>
            </w:pP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Yardımcı Okumalar</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br/>
              <w:t>1-Solunum Sistemi ve Hastalıkları. Editörler: Özlü T, Metintaş M, Karadağ M, Kaya A. İstanbul Tıp Kitabevi. 2010.</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2-Murray and Nadel’s Textbook of Respiratory Medicine, 5th Edition. Ed: Mason RJ, Broaddus VC, Martin T, King T, Schraufnagel D, Murray JF, Nadel JA. Elsevier&amp;Saunders. 2010.</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3-Tüberküloz. Editörler: Özkara Ş, Kılıçaslan Z. Aves Yayıncılık. 2010.</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4-Fishman</w:t>
            </w:r>
            <w:r>
              <w:rPr>
                <w:rFonts w:ascii="Times New Roman" w:eastAsia="Times New Roman" w:hAnsi="Times New Roman" w:cs="Times New Roman"/>
                <w:sz w:val="18"/>
                <w:szCs w:val="18"/>
              </w:rPr>
              <w:t xml:space="preserve"> A.P., Elias J.A., Fishman J.A., Grippi M.A., Senior R.M., Pack A.I. Fishman’s Pulmonary Diseases and Disorders, USA, 2008.</w:t>
            </w: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tc>
      </w:tr>
    </w:tbl>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p w:rsidR="00F23D4D" w:rsidRDefault="00F23D4D">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DERSİN ÖLÇME VE DEĞERLENDİRME SİSTEMİ</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03B2">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4F03B2">
              <w:trPr>
                <w:trHeight w:val="460"/>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Klinik Uygulamalar</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r>
          </w:tbl>
          <w:p w:rsidR="004F03B2" w:rsidRDefault="004F03B2">
            <w:pPr>
              <w:widowControl w:val="0"/>
              <w:rPr>
                <w:rFonts w:ascii="Times New Roman" w:eastAsia="Times New Roman" w:hAnsi="Times New Roman" w:cs="Times New Roman"/>
                <w:b/>
                <w:sz w:val="18"/>
                <w:szCs w:val="18"/>
              </w:rPr>
            </w:pP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r>
              <w:rPr>
                <w:rFonts w:ascii="Times New Roman" w:eastAsia="Times New Roman" w:hAnsi="Times New Roman" w:cs="Times New Roman"/>
                <w:sz w:val="18"/>
                <w:szCs w:val="18"/>
              </w:rPr>
              <w:br/>
            </w:r>
          </w:p>
          <w:p w:rsidR="004F03B2" w:rsidRDefault="004F49B1">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Staj Sonu Değerlendirme Sınavından %60 altı </w:t>
            </w:r>
            <w:proofErr w:type="gramStart"/>
            <w:r>
              <w:rPr>
                <w:rFonts w:ascii="Times New Roman" w:eastAsia="Times New Roman" w:hAnsi="Times New Roman" w:cs="Times New Roman"/>
                <w:sz w:val="18"/>
                <w:szCs w:val="18"/>
              </w:rPr>
              <w:t>alan</w:t>
            </w:r>
            <w:proofErr w:type="gramEnd"/>
            <w:r>
              <w:rPr>
                <w:rFonts w:ascii="Times New Roman" w:eastAsia="Times New Roman" w:hAnsi="Times New Roman" w:cs="Times New Roman"/>
                <w:sz w:val="18"/>
                <w:szCs w:val="18"/>
              </w:rPr>
              <w:t xml:space="preserve"> öğrenciler Yapılandırılmış Sözlü Sınava giremezler. </w:t>
            </w:r>
          </w:p>
          <w:p w:rsidR="004F03B2" w:rsidRDefault="004F49B1">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Yapılandırılmış Sözlü Sınavdan %50 altı </w:t>
            </w:r>
            <w:proofErr w:type="gramStart"/>
            <w:r>
              <w:rPr>
                <w:rFonts w:ascii="Times New Roman" w:eastAsia="Times New Roman" w:hAnsi="Times New Roman" w:cs="Times New Roman"/>
                <w:sz w:val="18"/>
                <w:szCs w:val="18"/>
              </w:rPr>
              <w:t>alan</w:t>
            </w:r>
            <w:proofErr w:type="gramEnd"/>
            <w:r>
              <w:rPr>
                <w:rFonts w:ascii="Times New Roman" w:eastAsia="Times New Roman" w:hAnsi="Times New Roman" w:cs="Times New Roman"/>
                <w:sz w:val="18"/>
                <w:szCs w:val="18"/>
              </w:rPr>
              <w:t xml:space="preserve"> öğrenciler başarısız sayılırlar.</w:t>
            </w:r>
          </w:p>
          <w:p w:rsidR="004F03B2" w:rsidRDefault="004F03B2">
            <w:pPr>
              <w:widowControl w:val="0"/>
              <w:jc w:val="center"/>
              <w:rPr>
                <w:rFonts w:ascii="Times New Roman" w:eastAsia="Times New Roman" w:hAnsi="Times New Roman" w:cs="Times New Roman"/>
                <w:sz w:val="18"/>
                <w:szCs w:val="18"/>
              </w:rPr>
            </w:pPr>
          </w:p>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Ölçme Değerlendirme Sistemi, T.C. Maltepe Üniversitesi Tıp Fakültesi Eğitim ve Öğretim Yönetmeliğine göre düzenlenmektedir.</w:t>
            </w:r>
          </w:p>
        </w:tc>
      </w:tr>
    </w:tbl>
    <w:p w:rsidR="004F03B2" w:rsidRDefault="004F03B2">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ÖĞRENCİ İŞ YÜKLÜ TABLOSU</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03B2">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4F03B2">
              <w:trPr>
                <w:trHeight w:val="578"/>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 Süresi </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29</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29</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97"/>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31</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31</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(varsa) </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97"/>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Sınıf Dışı Ders Çalışma Süresi (Ön çalışma, pekiştirme, vb)</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 / Seminer Hazırlama</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97"/>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Ödevler</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Ara sınavlar</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Sınavı</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r>
            <w:tr w:rsidR="004F03B2">
              <w:trPr>
                <w:trHeight w:val="281"/>
              </w:trPr>
              <w:tc>
                <w:tcPr>
                  <w:tcW w:w="6386" w:type="dxa"/>
                  <w:gridSpan w:val="3"/>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120</w:t>
                  </w:r>
                </w:p>
              </w:tc>
            </w:tr>
          </w:tbl>
          <w:p w:rsidR="004F03B2" w:rsidRDefault="004F03B2">
            <w:pPr>
              <w:widowControl w:val="0"/>
              <w:rPr>
                <w:rFonts w:ascii="Times New Roman" w:eastAsia="Times New Roman" w:hAnsi="Times New Roman" w:cs="Times New Roman"/>
                <w:b/>
                <w:sz w:val="18"/>
                <w:szCs w:val="18"/>
              </w:rPr>
            </w:pPr>
          </w:p>
          <w:p w:rsidR="004F03B2" w:rsidRDefault="004F03B2">
            <w:pPr>
              <w:widowControl w:val="0"/>
              <w:rPr>
                <w:rFonts w:ascii="Times New Roman" w:eastAsia="Times New Roman" w:hAnsi="Times New Roman" w:cs="Times New Roman"/>
                <w:b/>
                <w:sz w:val="18"/>
                <w:szCs w:val="18"/>
              </w:rPr>
            </w:pPr>
          </w:p>
        </w:tc>
      </w:tr>
    </w:tbl>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ÖĞRENIM ÇIKTILARININ EĞİTİM PROGRAMI YETERLİLİKLERİ İLE İLİŞKİSİ</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03B2">
            <w:pPr>
              <w:widowControl w:val="0"/>
              <w:rPr>
                <w:rFonts w:ascii="Times New Roman" w:eastAsia="Times New Roman" w:hAnsi="Times New Roman" w:cs="Times New Roman"/>
                <w:b/>
                <w:sz w:val="18"/>
                <w:szCs w:val="18"/>
              </w:rPr>
            </w:pPr>
          </w:p>
          <w:tbl>
            <w:tblPr>
              <w:tblStyle w:val="af"/>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6521"/>
              <w:gridCol w:w="327"/>
              <w:gridCol w:w="327"/>
              <w:gridCol w:w="327"/>
              <w:gridCol w:w="327"/>
              <w:gridCol w:w="328"/>
            </w:tblGrid>
            <w:tr w:rsidR="004F03B2">
              <w:trPr>
                <w:trHeight w:val="22"/>
              </w:trPr>
              <w:tc>
                <w:tcPr>
                  <w:tcW w:w="595" w:type="dxa"/>
                  <w:vMerge w:val="restart"/>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4F03B2">
              <w:trPr>
                <w:trHeight w:val="22"/>
              </w:trPr>
              <w:tc>
                <w:tcPr>
                  <w:tcW w:w="595" w:type="dxa"/>
                  <w:vMerge/>
                  <w:vAlign w:val="center"/>
                </w:tcPr>
                <w:p w:rsidR="004F03B2" w:rsidRDefault="004F03B2">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6521" w:type="dxa"/>
                  <w:vMerge/>
                  <w:vAlign w:val="center"/>
                </w:tcPr>
                <w:p w:rsidR="004F03B2" w:rsidRDefault="004F03B2">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Organizmanın normal yapı ve fonksiyonlarını anlatabilmek.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patogenezini, klinik ve tanısal özelliklerini açıklayabilmek.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Hastanın hikayesini alabilmek ve genel-sistem bazlı fizik muayeneleri yapabilmek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Hayatı tehdit eden acil hastalıkları tedavi edebilmek ve gerektiğinde hasta trans</w:t>
                  </w:r>
                  <w:r>
                    <w:rPr>
                      <w:rFonts w:ascii="Times New Roman" w:eastAsia="Times New Roman" w:hAnsi="Times New Roman" w:cs="Times New Roman"/>
                      <w:sz w:val="18"/>
                      <w:szCs w:val="18"/>
                    </w:rPr>
                    <w:t>portunu sağlayabilmek.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tanı ve tedavisi için gerekli temel tıbbi girişimleri uygulayabilmek.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Koruyucu hekimlik ve adli tıp uygulamalarını yerine getirebilmek.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Ulusal Sağlık Sistemi’nin yapılanması ve işleyişi hakkında genel bilgilere sahip olmak.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Yasal sorumluluklarını sayabilmek ve etik prensipleri tanımlayabilmek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Toplumda sık görülen temel hastalıkların birinci basamak tedavilerini bilimsel verilere dayalı etkinliği yüksek yöntemlerle yapabilmek.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Bilimsel toplantılar ve projeler düzenlemek ve yürütmek.</w:t>
                  </w: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03B2">
                  <w:pPr>
                    <w:widowControl w:val="0"/>
                    <w:jc w:val="center"/>
                    <w:rPr>
                      <w:rFonts w:ascii="Times New Roman" w:eastAsia="Times New Roman" w:hAnsi="Times New Roman" w:cs="Times New Roman"/>
                      <w:b/>
                      <w:sz w:val="18"/>
                      <w:szCs w:val="18"/>
                    </w:rPr>
                  </w:pP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Tıpla ilgili bilgilerini güncellemek için literatür izleyecek kadar yabancı dil bilmek, bilimsel çalışmaları değerlendirebilecek ölçüde istatistik ve bilgisayar yöntemlerini kullanabilmek.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03B2">
                  <w:pPr>
                    <w:widowControl w:val="0"/>
                    <w:jc w:val="center"/>
                    <w:rPr>
                      <w:rFonts w:ascii="Times New Roman" w:eastAsia="Times New Roman" w:hAnsi="Times New Roman" w:cs="Times New Roman"/>
                      <w:b/>
                      <w:sz w:val="18"/>
                      <w:szCs w:val="18"/>
                    </w:rPr>
                  </w:pPr>
                </w:p>
              </w:tc>
            </w:tr>
          </w:tbl>
          <w:p w:rsidR="004F03B2" w:rsidRDefault="004F03B2">
            <w:pPr>
              <w:widowControl w:val="0"/>
              <w:rPr>
                <w:rFonts w:ascii="Times New Roman" w:eastAsia="Times New Roman" w:hAnsi="Times New Roman" w:cs="Times New Roman"/>
                <w:b/>
                <w:sz w:val="18"/>
                <w:szCs w:val="18"/>
              </w:rPr>
            </w:pPr>
          </w:p>
          <w:p w:rsidR="004F03B2" w:rsidRDefault="004F03B2">
            <w:pPr>
              <w:widowControl w:val="0"/>
              <w:rPr>
                <w:rFonts w:ascii="Times New Roman" w:eastAsia="Times New Roman" w:hAnsi="Times New Roman" w:cs="Times New Roman"/>
                <w:b/>
                <w:sz w:val="18"/>
                <w:szCs w:val="18"/>
              </w:rPr>
            </w:pPr>
          </w:p>
        </w:tc>
      </w:tr>
    </w:tbl>
    <w:p w:rsidR="004F03B2" w:rsidRDefault="004F03B2">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DÖNEM 5 TIP 519 GÖĞÜS HASTALIKLARI STAJI</w:t>
            </w:r>
            <w:r>
              <w:rPr>
                <w:rFonts w:ascii="Times New Roman" w:eastAsia="Times New Roman" w:hAnsi="Times New Roman" w:cs="Times New Roman"/>
                <w:b/>
                <w:sz w:val="18"/>
                <w:szCs w:val="18"/>
              </w:rPr>
              <w:br/>
            </w:r>
            <w:r>
              <w:rPr>
                <w:rFonts w:ascii="Times New Roman" w:eastAsia="Times New Roman" w:hAnsi="Times New Roman" w:cs="Times New Roman"/>
                <w:b/>
                <w:sz w:val="18"/>
                <w:szCs w:val="18"/>
              </w:rPr>
              <w:t>DERS LİSTESİ VE SIRALAMASI</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03B2">
            <w:pPr>
              <w:widowControl w:val="0"/>
              <w:rPr>
                <w:rFonts w:ascii="Times New Roman" w:eastAsia="Times New Roman" w:hAnsi="Times New Roman" w:cs="Times New Roman"/>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4F03B2">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Eğitici</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Solunum sistemi fizik muayenesi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Solunum sistemi fizik muayenesi pratiği (Pratik: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Ender Levent, </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semptom ve belirtili hastaya yaklaşım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Anamnez alma ve hasta ile görüşme pratiği (Pratik: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Arter kan gazları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Solunum fonksiyon testleri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Solunum fonksiyon testleri değerlendirme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Plevral efüzyonlu hastaya yaklaşım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Konvansiyonel akciğer grafisi okuma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Konvansiyonel akciğer grafisi okuma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İntersitisyel Akciğer Hastalığı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Sarkoidoz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Bronkoprovokasyon testi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KOAH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Pnömoni  tedavisi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Tüberküloz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Özel durumlarda tüberküloz tedavisi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Astım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Astım atağı tedavisi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Preoperatif değerlendirme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Solunum yetmezliği  ve ARDS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Peak-Flow Metre kullanabilme ve değerlendirebilme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Bronşiektazi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nakli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OSAS (Obstrüktif Uyku Apne Sendromu)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emboli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hipertansiyon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İnhaler ilaçları kullanma pratiği (Pratik: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Polisomnografi yorumlama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tümörleri, Malign Plevral Efüzyon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kanseri hastası ile görüşme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Olgularla tüberküloz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Sigara bağımlılığı tedavisi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Arter kan gazlarını değerlendirme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Toraks BT değerlendirme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Bronkoskopi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Noninvaziv mekanik ventilatör kullanma pratiği (Pratik: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Solunum fonksiyon testlerini değerlendirme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Polisomnografi yorumlama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Arter kan gazlarını değerlendirme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hasta muayenesi ve reçete yazma pratiği (Pratik: 6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03B2">
                  <w:pPr>
                    <w:widowControl w:val="0"/>
                    <w:jc w:val="right"/>
                    <w:rPr>
                      <w:rFonts w:ascii="Times New Roman" w:eastAsia="Times New Roman" w:hAnsi="Times New Roman" w:cs="Times New Roman"/>
                      <w:sz w:val="18"/>
                      <w:szCs w:val="18"/>
                    </w:rPr>
                  </w:pP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03B2">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03B2">
                  <w:pPr>
                    <w:widowControl w:val="0"/>
                    <w:rPr>
                      <w:rFonts w:ascii="Times New Roman" w:eastAsia="Times New Roman" w:hAnsi="Times New Roman" w:cs="Times New Roman"/>
                      <w:sz w:val="18"/>
                      <w:szCs w:val="18"/>
                    </w:rPr>
                  </w:pPr>
                </w:p>
              </w:tc>
            </w:tr>
          </w:tbl>
          <w:p w:rsidR="004F03B2" w:rsidRDefault="004F03B2">
            <w:pPr>
              <w:widowControl w:val="0"/>
              <w:rPr>
                <w:rFonts w:ascii="Times New Roman" w:eastAsia="Times New Roman" w:hAnsi="Times New Roman" w:cs="Times New Roman"/>
                <w:b/>
                <w:sz w:val="18"/>
                <w:szCs w:val="18"/>
              </w:rPr>
            </w:pPr>
          </w:p>
        </w:tc>
      </w:tr>
    </w:tbl>
    <w:p w:rsidR="004F03B2" w:rsidRDefault="004F03B2">
      <w:pPr>
        <w:jc w:val="center"/>
        <w:rPr>
          <w:rFonts w:ascii="Times New Roman" w:eastAsia="Times New Roman" w:hAnsi="Times New Roman" w:cs="Times New Roman"/>
          <w:b/>
          <w:sz w:val="18"/>
          <w:szCs w:val="18"/>
        </w:rPr>
        <w:sectPr w:rsidR="004F03B2">
          <w:pgSz w:w="11909" w:h="16834"/>
          <w:pgMar w:top="1440" w:right="1440" w:bottom="1440" w:left="1440" w:header="720" w:footer="720" w:gutter="0"/>
          <w:pgNumType w:start="1"/>
          <w:cols w:space="708"/>
        </w:sectPr>
      </w:pPr>
    </w:p>
    <w:p w:rsidR="004F03B2" w:rsidRDefault="004F03B2">
      <w:pPr>
        <w:jc w:val="center"/>
        <w:rPr>
          <w:rFonts w:ascii="Times New Roman" w:eastAsia="Times New Roman" w:hAnsi="Times New Roman" w:cs="Times New Roman"/>
          <w:b/>
          <w:sz w:val="18"/>
          <w:szCs w:val="18"/>
        </w:rP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4F03B2">
        <w:tc>
          <w:tcPr>
            <w:tcW w:w="14170" w:type="dxa"/>
            <w:gridSpan w:val="6"/>
            <w:shd w:val="clear" w:color="auto" w:fill="DDDDDD"/>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DÖNEM 5 TIP 519 GÖĞÜS HASTALIKLARI STAJI</w:t>
            </w:r>
            <w:r>
              <w:rPr>
                <w:rFonts w:ascii="Times New Roman" w:eastAsia="Times New Roman" w:hAnsi="Times New Roman" w:cs="Times New Roman"/>
                <w:b/>
                <w:sz w:val="18"/>
                <w:szCs w:val="18"/>
              </w:rPr>
              <w:br/>
              <w:t>DERS PROGRAMI</w:t>
            </w:r>
          </w:p>
        </w:tc>
      </w:tr>
      <w:tr w:rsidR="004F03B2">
        <w:tc>
          <w:tcPr>
            <w:tcW w:w="14170" w:type="dxa"/>
            <w:gridSpan w:val="6"/>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Birinci Hafta</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Günler</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Pazartesi </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Salı</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Çarşamba</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Perşembe</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Cuma</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w:t>
            </w:r>
            <w:r>
              <w:rPr>
                <w:rFonts w:ascii="Times New Roman" w:eastAsia="Times New Roman" w:hAnsi="Times New Roman" w:cs="Times New Roman"/>
                <w:sz w:val="18"/>
                <w:szCs w:val="18"/>
              </w:rPr>
              <w:t xml:space="preserve"> N. Sarıman</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Solunum sistemi fizik muayenesi Prof.Dr.E.Levent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Arter kan gazları 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Konvansiyonel akciğer grafisi okuma pratiği Prof.Dr.E.Levent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Pnömoni  tedavisi  (teorik)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Preoperatif değerlendirme Prof.Dr.H.G.Öngen</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Solunum sistemi fizik muayenesi pratiği Prof.Dr.E.Levent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Solunum fonksiyon testleri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İntersitisyel Akciğer Hastalığı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Pnömoni  tedavisi  (teorik)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Solunum yetmezliği +ARDS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r>
              <w:rPr>
                <w:rFonts w:ascii="Times New Roman" w:eastAsia="Times New Roman" w:hAnsi="Times New Roman" w:cs="Times New Roman"/>
                <w:sz w:val="18"/>
                <w:szCs w:val="18"/>
              </w:rPr>
              <w:t>30-12.30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Solunum sistemi fizik muayenesi pratiği Prof.Dr.E.Levent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Solunum fonksiyon testlerini değerlendirme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Sarkoidoz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Tüberküloz Prof.Dr.H.G.Öngen</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Peak-Flow Metre kullanabilme ve değerlendirebilme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semptom ve belirtili hastaya yaklaşım (teorik)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Plevral efüzyonlu hastaya yaklaşım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Bronkoprovokasyon testi pratiği</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pStyle w:val="Balk1"/>
              <w:spacing w:line="276" w:lineRule="auto"/>
              <w:outlineLv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Özel Durumlarda Tüberküloz Tedavisi Prof.Dr.H.G.Öngen</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Bronşiektazi Prof.Dr.H.G.Öngen </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Anamnez alma ve hasta ile </w:t>
            </w:r>
            <w:proofErr w:type="gramStart"/>
            <w:r>
              <w:rPr>
                <w:rFonts w:ascii="Times New Roman" w:eastAsia="Times New Roman" w:hAnsi="Times New Roman" w:cs="Times New Roman"/>
                <w:sz w:val="18"/>
                <w:szCs w:val="18"/>
              </w:rPr>
              <w:t>görüşme  pratiği</w:t>
            </w:r>
            <w:proofErr w:type="gramEnd"/>
            <w:r>
              <w:rPr>
                <w:rFonts w:ascii="Times New Roman" w:eastAsia="Times New Roman" w:hAnsi="Times New Roman" w:cs="Times New Roman"/>
                <w:sz w:val="18"/>
                <w:szCs w:val="18"/>
              </w:rPr>
              <w:t xml:space="preserve">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Plevral efüzyonlu hastaya yaklaşım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KOAH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Astım</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nakli Prof.Dr.H.G.Öngen</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Anamnez alma ve hasta ile </w:t>
            </w:r>
            <w:proofErr w:type="gramStart"/>
            <w:r>
              <w:rPr>
                <w:rFonts w:ascii="Times New Roman" w:eastAsia="Times New Roman" w:hAnsi="Times New Roman" w:cs="Times New Roman"/>
                <w:sz w:val="18"/>
                <w:szCs w:val="18"/>
              </w:rPr>
              <w:t>görüşme  pratiği</w:t>
            </w:r>
            <w:proofErr w:type="gramEnd"/>
            <w:r>
              <w:rPr>
                <w:rFonts w:ascii="Times New Roman" w:eastAsia="Times New Roman" w:hAnsi="Times New Roman" w:cs="Times New Roman"/>
                <w:sz w:val="18"/>
                <w:szCs w:val="18"/>
              </w:rPr>
              <w:t xml:space="preserve">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Konvansiyonel akciğer grafisi okuma Prof.Dr.E.Leven</w:t>
            </w:r>
            <w:r>
              <w:rPr>
                <w:rFonts w:ascii="Times New Roman" w:eastAsia="Times New Roman" w:hAnsi="Times New Roman" w:cs="Times New Roman"/>
                <w:sz w:val="18"/>
                <w:szCs w:val="18"/>
              </w:rPr>
              <w:t>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KOAH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Astım atağı tedavisi Prof.Dr. S.Umut </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OSAS (Obstrüktif Uyku Apne Sendromu) Prof.Dr. N. Sarıman</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9" w:type="dxa"/>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9" w:type="dxa"/>
          </w:tcPr>
          <w:p w:rsidR="004F03B2" w:rsidRDefault="004F03B2">
            <w:pPr>
              <w:rPr>
                <w:rFonts w:ascii="Times New Roman" w:eastAsia="Times New Roman" w:hAnsi="Times New Roman" w:cs="Times New Roman"/>
                <w:sz w:val="18"/>
                <w:szCs w:val="18"/>
              </w:rPr>
            </w:pPr>
          </w:p>
        </w:tc>
      </w:tr>
      <w:tr w:rsidR="004F03B2">
        <w:tc>
          <w:tcPr>
            <w:tcW w:w="14170" w:type="dxa"/>
            <w:gridSpan w:val="6"/>
            <w:shd w:val="clear" w:color="auto" w:fill="EEECE1"/>
          </w:tcPr>
          <w:p w:rsidR="004F03B2" w:rsidRDefault="004F03B2">
            <w:pPr>
              <w:rPr>
                <w:rFonts w:ascii="Times New Roman" w:eastAsia="Times New Roman" w:hAnsi="Times New Roman" w:cs="Times New Roman"/>
                <w:sz w:val="18"/>
                <w:szCs w:val="18"/>
              </w:rPr>
            </w:pPr>
          </w:p>
        </w:tc>
      </w:tr>
      <w:tr w:rsidR="004F03B2">
        <w:tc>
          <w:tcPr>
            <w:tcW w:w="14170" w:type="dxa"/>
            <w:gridSpan w:val="6"/>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İkinci Hafta</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9" w:type="dxa"/>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emboli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tümörleri, Malign Plevral Efüzyon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Toraks BT değerlendirme pratiği Prof.Dr.E.Levent</w:t>
            </w: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vAlign w:val="center"/>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Staj Sonu Değerlendirme Sınavı (Kuramsal)</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Pu</w:t>
            </w:r>
            <w:r>
              <w:rPr>
                <w:rFonts w:ascii="Times New Roman" w:eastAsia="Times New Roman" w:hAnsi="Times New Roman" w:cs="Times New Roman"/>
                <w:sz w:val="18"/>
                <w:szCs w:val="18"/>
              </w:rPr>
              <w:t>lmoner emboli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kanseri hastası ile görüşme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Bronkoskopi pratiği Prof.Dr.E.Levent</w:t>
            </w: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vAlign w:val="center"/>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hipertansiyon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Olgularla tüberküloz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Noninvaziv mekanik ventilatör kullanma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w:t>
            </w:r>
          </w:p>
          <w:p w:rsidR="004F03B2" w:rsidRDefault="004F03B2">
            <w:pPr>
              <w:rPr>
                <w:rFonts w:ascii="Times New Roman" w:eastAsia="Times New Roman" w:hAnsi="Times New Roman" w:cs="Times New Roman"/>
                <w:sz w:val="18"/>
                <w:szCs w:val="18"/>
              </w:rPr>
            </w:pP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vAlign w:val="center"/>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Yapılandırılmış Söz</w:t>
            </w:r>
            <w:r>
              <w:rPr>
                <w:rFonts w:ascii="Times New Roman" w:eastAsia="Times New Roman" w:hAnsi="Times New Roman" w:cs="Times New Roman"/>
                <w:b/>
                <w:sz w:val="18"/>
                <w:szCs w:val="18"/>
              </w:rPr>
              <w:t>lü Sınav</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9" w:type="dxa"/>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İnhaler ilaçları kullanma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Sigara bağımlılığı tedavisi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Solunum fonksiyon testlerini değerlendirme pratiği Prof.Dr.E.Levent/ Prof.Dr. N. Sarıman</w:t>
            </w: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İnhaler ilaçları kullanma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Arter kan gazlarını değerlendirme pratiği 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Polisomnografi yorumlama pratiği Prof.Dr.E.Levent/ Prof.Dr. N. Sarıman</w:t>
            </w: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Polisomnogr</w:t>
            </w:r>
            <w:r>
              <w:rPr>
                <w:rFonts w:ascii="Times New Roman" w:eastAsia="Times New Roman" w:hAnsi="Times New Roman" w:cs="Times New Roman"/>
                <w:sz w:val="18"/>
                <w:szCs w:val="18"/>
              </w:rPr>
              <w:t>afi yorumlama pratiği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Olgularla tüberküloz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Poliklinik, Arter kan gazlarını değerlendirme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 Prof.Dr. N. Sarıman</w:t>
            </w: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tcPr>
          <w:p w:rsidR="004F03B2" w:rsidRDefault="004F03B2">
            <w:pPr>
              <w:rPr>
                <w:rFonts w:ascii="Times New Roman" w:eastAsia="Times New Roman" w:hAnsi="Times New Roman" w:cs="Times New Roman"/>
                <w:sz w:val="18"/>
                <w:szCs w:val="18"/>
              </w:rPr>
            </w:pPr>
          </w:p>
        </w:tc>
      </w:tr>
    </w:tbl>
    <w:p w:rsidR="004F03B2" w:rsidRDefault="004F03B2">
      <w:pPr>
        <w:rPr>
          <w:rFonts w:ascii="Times New Roman" w:eastAsia="Times New Roman" w:hAnsi="Times New Roman" w:cs="Times New Roman"/>
          <w:sz w:val="18"/>
          <w:szCs w:val="18"/>
        </w:rPr>
      </w:pPr>
    </w:p>
    <w:p w:rsidR="004F03B2" w:rsidRDefault="004F49B1" w:rsidP="004F49B1">
      <w:pPr>
        <w:rPr>
          <w:rFonts w:ascii="Times New Roman" w:eastAsia="Times New Roman" w:hAnsi="Times New Roman" w:cs="Times New Roman"/>
          <w:b/>
          <w:sz w:val="18"/>
          <w:szCs w:val="18"/>
        </w:rPr>
      </w:pPr>
      <w:r>
        <w:rPr>
          <w:rFonts w:ascii="Times New Roman" w:eastAsia="Times New Roman" w:hAnsi="Times New Roman" w:cs="Times New Roman"/>
          <w:sz w:val="18"/>
          <w:szCs w:val="18"/>
        </w:rPr>
        <w:t>NOT: Bu tabloyu dersinizin her haftası için hazırlayınız.</w:t>
      </w:r>
      <w:bookmarkStart w:id="0" w:name="_GoBack"/>
      <w:bookmarkEnd w:id="0"/>
    </w:p>
    <w:p w:rsidR="004F03B2" w:rsidRDefault="004F03B2">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3"/>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1"/>
        <w:gridCol w:w="7162"/>
      </w:tblGrid>
      <w:tr w:rsidR="004F03B2" w:rsidTr="004F03B2">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Pr>
          <w:p w:rsidR="004F03B2" w:rsidRDefault="004F03B2">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f4"/>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4F03B2">
              <w:trPr>
                <w:trHeight w:val="193"/>
                <w:jc w:val="center"/>
              </w:trPr>
              <w:tc>
                <w:tcPr>
                  <w:tcW w:w="6860" w:type="dxa"/>
                  <w:gridSpan w:val="3"/>
                  <w:shd w:val="clear" w:color="auto" w:fill="D9D9D9"/>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EĞİTİM YÖNTEMLERİ KLAVUZU</w:t>
                  </w:r>
                </w:p>
              </w:tc>
            </w:tr>
            <w:tr w:rsidR="004F03B2">
              <w:trPr>
                <w:trHeight w:val="193"/>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KODU</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YÖNTEMİN ADI</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AÇIKLAMA</w:t>
                  </w:r>
                </w:p>
              </w:tc>
            </w:tr>
            <w:tr w:rsidR="004F03B2">
              <w:trPr>
                <w:trHeight w:val="57"/>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EY1</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Amfi Dersi</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Tüm sınıfın bir arada bulunduğu, klinik öncesi eğitimde uygulanan derslerdir.</w:t>
                  </w:r>
                </w:p>
              </w:tc>
            </w:tr>
            <w:tr w:rsidR="004F03B2">
              <w:trPr>
                <w:trHeight w:val="386"/>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EY2</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Dersi</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Klinik dönemde, küçük gruplar halinde uygulanan derslerdir.</w:t>
                  </w:r>
                </w:p>
              </w:tc>
            </w:tr>
            <w:tr w:rsidR="004F03B2">
              <w:trPr>
                <w:trHeight w:val="409"/>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EY3</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 Uygulaması</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Klinik öncesi dönemde uygulanan laboratuvar dersleridir.</w:t>
                  </w:r>
                </w:p>
              </w:tc>
            </w:tr>
            <w:tr w:rsidR="004F03B2">
              <w:trPr>
                <w:trHeight w:val="580"/>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EY4</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Beceri Eğitimi Uygulaması</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Sanal Klinikte veya başka ortamda yapılacak olan, öğrencinin gerçek hasta ile karşılaşmadan önce maket veya manken üzerinde yaptığı çalışmalardır.</w:t>
                  </w:r>
                </w:p>
              </w:tc>
            </w:tr>
            <w:tr w:rsidR="004F03B2">
              <w:trPr>
                <w:trHeight w:val="383"/>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EY5</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Klinik Eğitim</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Eğitici gözetiminde yapılan gerçek hastalarla hasta başı eğitim ya da modeller üzerinden uygulanarak klinik yeterlilik sağlayan etkinliklerdir.</w:t>
                  </w:r>
                </w:p>
              </w:tc>
            </w:tr>
            <w:tr w:rsidR="004F03B2">
              <w:trPr>
                <w:trHeight w:val="580"/>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EY6</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Bağımsız Çalışma Saatleri</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Öğrencinin öğrendiklerini tekrarlama ve yeni ders oturumlarına hazırlanmaları için ders programında yer alan sürelerdir.</w:t>
                  </w:r>
                </w:p>
              </w:tc>
            </w:tr>
            <w:tr w:rsidR="004F03B2">
              <w:trPr>
                <w:trHeight w:val="386"/>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EY7</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Topluma Dayalı Eğitim Uygulaması</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Alan uygulamaları, birim dışı mesleki uygulamalar vb. içerir.</w:t>
                  </w:r>
                </w:p>
              </w:tc>
            </w:tr>
            <w:tr w:rsidR="004F03B2">
              <w:trPr>
                <w:trHeight w:val="409"/>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EY8</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Probleme Dayalı Öğrenme</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PDÖ oturumları</w:t>
                  </w:r>
                </w:p>
              </w:tc>
            </w:tr>
            <w:tr w:rsidR="004F03B2">
              <w:trPr>
                <w:trHeight w:val="580"/>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EY9</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Özel Çalışma Modülü</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Öğrenciye bireysel olarak veya grup olarak bir konu hakkında derinlemesine bilgi edinmelerini sağlayacak uygulamalardır.</w:t>
                  </w:r>
                </w:p>
              </w:tc>
            </w:tr>
            <w:tr w:rsidR="004F03B2">
              <w:trPr>
                <w:trHeight w:val="386"/>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EY10</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Bilimsel Araştırma Çalışması</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Öğrencinin bilimsel araştırma yetkinliğini geliştirmeye yönelik uygulamalardır.</w:t>
                  </w:r>
                </w:p>
              </w:tc>
            </w:tr>
            <w:tr w:rsidR="004F03B2">
              <w:trPr>
                <w:trHeight w:val="409"/>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EY11</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Diğer</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Bu kod kullanılması halinde eğitim yönteminin detaylı yazılması gerekmektedir.</w:t>
                  </w:r>
                </w:p>
              </w:tc>
            </w:tr>
          </w:tbl>
          <w:p w:rsidR="004F03B2" w:rsidRDefault="004F03B2">
            <w:pPr>
              <w:jc w:val="center"/>
              <w:rPr>
                <w:rFonts w:ascii="Times New Roman" w:eastAsia="Times New Roman" w:hAnsi="Times New Roman" w:cs="Times New Roman"/>
                <w:b/>
                <w:sz w:val="18"/>
                <w:szCs w:val="18"/>
              </w:rPr>
            </w:pPr>
          </w:p>
        </w:tc>
        <w:tc>
          <w:tcPr>
            <w:tcW w:w="7162" w:type="dxa"/>
          </w:tcPr>
          <w:p w:rsidR="004F03B2" w:rsidRDefault="004F03B2">
            <w:pPr>
              <w:widowControl w:val="0"/>
              <w:pBdr>
                <w:top w:val="nil"/>
                <w:left w:val="nil"/>
                <w:bottom w:val="nil"/>
                <w:right w:val="nil"/>
                <w:between w:val="nil"/>
              </w:pBdr>
              <w:spacing w:line="276"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tbl>
            <w:tblPr>
              <w:tblStyle w:val="af5"/>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4F03B2">
              <w:trPr>
                <w:trHeight w:val="193"/>
                <w:jc w:val="center"/>
              </w:trPr>
              <w:tc>
                <w:tcPr>
                  <w:tcW w:w="6860" w:type="dxa"/>
                  <w:gridSpan w:val="3"/>
                  <w:shd w:val="clear" w:color="auto" w:fill="D9D9D9"/>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ÖLÇME DEĞERLENDİRME YÖNTEMLERİ KLAVUZU</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KODU</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YÖNTEMİN ADI</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AÇIKLAMA</w:t>
                  </w:r>
                </w:p>
              </w:tc>
            </w:tr>
            <w:tr w:rsidR="004F03B2">
              <w:trPr>
                <w:trHeight w:val="580"/>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ÖD1</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Kuramsal Sınav (Çoktan Seçmeli, Çoklu Seçmeli vb sorular içeren)</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Komite, final sınavlarında kullanılan sınavdır.</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ÖD2</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Pratik sınav</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 uygulamaları için kullanılmalıdır.</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ÖD3</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Klasik Sözlü</w:t>
                  </w:r>
                </w:p>
              </w:tc>
              <w:tc>
                <w:tcPr>
                  <w:tcW w:w="3872" w:type="dxa"/>
                  <w:shd w:val="clear" w:color="auto" w:fill="auto"/>
                  <w:tcMar>
                    <w:top w:w="100" w:type="dxa"/>
                    <w:left w:w="100" w:type="dxa"/>
                    <w:bottom w:w="100" w:type="dxa"/>
                    <w:right w:w="100" w:type="dxa"/>
                  </w:tcMar>
                </w:tcPr>
                <w:p w:rsidR="004F03B2" w:rsidRDefault="004F03B2">
                  <w:pPr>
                    <w:widowControl w:val="0"/>
                    <w:jc w:val="center"/>
                    <w:rPr>
                      <w:rFonts w:ascii="Times New Roman" w:eastAsia="Times New Roman" w:hAnsi="Times New Roman" w:cs="Times New Roman"/>
                      <w:sz w:val="18"/>
                      <w:szCs w:val="18"/>
                    </w:rPr>
                  </w:pPr>
                </w:p>
              </w:tc>
            </w:tr>
            <w:tr w:rsidR="004F03B2">
              <w:trPr>
                <w:trHeight w:val="409"/>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ÖD4</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Yapılandırılmış Sözlü</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Soru ve cevapların önceden bir form üzerinde hazırlanmış olduğu sözlü sınavdır.</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ÖD5</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OSCE</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Nesnel Yapılandırılmış Klinik Sınav</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ÖD6</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CORE</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Klinik Akıt Yürütme Sınavı</w:t>
                  </w:r>
                </w:p>
              </w:tc>
            </w:tr>
            <w:tr w:rsidR="004F03B2">
              <w:trPr>
                <w:trHeight w:val="386"/>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ÖD7</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ICE (İş Başı Değerlendirme)</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Eğiticinin öğrenciyi hasta başında veya uygulama esnasında yaptığı değerlendirmedir.</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ÖD8</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Diğer</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Mutlaka açıklamanın yapılması gerekir.</w:t>
                  </w:r>
                </w:p>
              </w:tc>
            </w:tr>
          </w:tbl>
          <w:p w:rsidR="004F03B2" w:rsidRDefault="004F03B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tc>
      </w:tr>
    </w:tbl>
    <w:p w:rsidR="004F03B2" w:rsidRDefault="004F03B2">
      <w:pPr>
        <w:spacing w:line="225" w:lineRule="auto"/>
        <w:rPr>
          <w:rFonts w:ascii="Times New Roman" w:eastAsia="Times New Roman" w:hAnsi="Times New Roman" w:cs="Times New Roman"/>
          <w:sz w:val="18"/>
          <w:szCs w:val="18"/>
        </w:rPr>
      </w:pPr>
    </w:p>
    <w:sectPr w:rsidR="004F03B2">
      <w:pgSz w:w="16834" w:h="11909" w:orient="landscape"/>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3A3B18"/>
    <w:multiLevelType w:val="multilevel"/>
    <w:tmpl w:val="8846755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8954195"/>
    <w:multiLevelType w:val="multilevel"/>
    <w:tmpl w:val="77D0F5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E5D3DDA"/>
    <w:multiLevelType w:val="multilevel"/>
    <w:tmpl w:val="206E6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3B2"/>
    <w:rsid w:val="000C71BE"/>
    <w:rsid w:val="004F03B2"/>
    <w:rsid w:val="004F49B1"/>
    <w:rsid w:val="00586AAD"/>
    <w:rsid w:val="005920BB"/>
    <w:rsid w:val="005C5A8E"/>
    <w:rsid w:val="007151D2"/>
    <w:rsid w:val="00794878"/>
    <w:rsid w:val="007A67D0"/>
    <w:rsid w:val="009669F7"/>
    <w:rsid w:val="00B3328B"/>
    <w:rsid w:val="00EE07A1"/>
    <w:rsid w:val="00F23D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4EF38"/>
  <w15:docId w15:val="{F43D67BC-0067-4E26-9792-0564DBA78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urremgulongen@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maumut@maltepe.edu.tr" TargetMode="External"/><Relationship Id="rId5" Type="http://schemas.openxmlformats.org/officeDocument/2006/relationships/hyperlink" Target="mailto:ender.levent@maltepe.edu.t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2544</Words>
  <Characters>14507</Characters>
  <Application>Microsoft Office Word</Application>
  <DocSecurity>0</DocSecurity>
  <Lines>120</Lines>
  <Paragraphs>34</Paragraphs>
  <ScaleCrop>false</ScaleCrop>
  <Company>HP Inc.</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14</cp:revision>
  <dcterms:created xsi:type="dcterms:W3CDTF">2025-09-10T08:41:00Z</dcterms:created>
  <dcterms:modified xsi:type="dcterms:W3CDTF">2025-09-10T08:44:00Z</dcterms:modified>
</cp:coreProperties>
</file>